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4E" w:rsidRDefault="000B204E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B204E" w:rsidRDefault="000B204E">
      <w:pPr>
        <w:pStyle w:val="ConsPlusNormal"/>
        <w:jc w:val="both"/>
        <w:outlineLvl w:val="0"/>
      </w:pPr>
    </w:p>
    <w:p w:rsidR="000B204E" w:rsidRDefault="000B204E">
      <w:pPr>
        <w:pStyle w:val="ConsPlusNormal"/>
        <w:outlineLvl w:val="0"/>
      </w:pPr>
      <w:r>
        <w:t>Зарегистрировано в Минюсте России 10 декабря 2015 г. N 40069</w:t>
      </w:r>
    </w:p>
    <w:p w:rsidR="000B204E" w:rsidRDefault="000B2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Title"/>
        <w:jc w:val="center"/>
      </w:pPr>
      <w:r>
        <w:t>МИНИСТЕРСТВО ФИНАНСОВ РОССИЙСКОЙ ФЕДЕРАЦИИ</w:t>
      </w:r>
    </w:p>
    <w:p w:rsidR="000B204E" w:rsidRDefault="000B204E">
      <w:pPr>
        <w:pStyle w:val="ConsPlusTitle"/>
        <w:jc w:val="center"/>
      </w:pPr>
    </w:p>
    <w:p w:rsidR="000B204E" w:rsidRDefault="000B204E">
      <w:pPr>
        <w:pStyle w:val="ConsPlusTitle"/>
        <w:jc w:val="center"/>
      </w:pPr>
      <w:r>
        <w:t>ПРИКАЗ</w:t>
      </w:r>
    </w:p>
    <w:p w:rsidR="000B204E" w:rsidRDefault="000B204E">
      <w:pPr>
        <w:pStyle w:val="ConsPlusTitle"/>
        <w:jc w:val="center"/>
      </w:pPr>
      <w:r>
        <w:t>от 5 ноября 2015 г. N 171н</w:t>
      </w:r>
    </w:p>
    <w:p w:rsidR="000B204E" w:rsidRDefault="000B204E">
      <w:pPr>
        <w:pStyle w:val="ConsPlusTitle"/>
        <w:jc w:val="center"/>
      </w:pPr>
    </w:p>
    <w:p w:rsidR="000B204E" w:rsidRDefault="000B204E">
      <w:pPr>
        <w:pStyle w:val="ConsPlusTitle"/>
        <w:jc w:val="center"/>
      </w:pPr>
      <w:r>
        <w:t>ОБ УТВЕРЖДЕНИИ ПЕРЕЧНЯ</w:t>
      </w:r>
    </w:p>
    <w:p w:rsidR="000B204E" w:rsidRDefault="000B204E">
      <w:pPr>
        <w:pStyle w:val="ConsPlusTitle"/>
        <w:jc w:val="center"/>
      </w:pPr>
      <w:r>
        <w:t>ЭЛЕМЕНТОВ ПЛАНИРОВОЧНОЙ СТРУКТУРЫ, ЭЛЕМЕНТОВ</w:t>
      </w:r>
    </w:p>
    <w:p w:rsidR="000B204E" w:rsidRDefault="000B204E">
      <w:pPr>
        <w:pStyle w:val="ConsPlusTitle"/>
        <w:jc w:val="center"/>
      </w:pPr>
      <w:r>
        <w:t>УЛИЧНО-ДОРОЖНОЙ СЕТИ, ЭЛЕМЕНТОВ ОБЪЕКТОВ АДРЕСАЦИИ, ТИПОВ</w:t>
      </w:r>
    </w:p>
    <w:p w:rsidR="000B204E" w:rsidRDefault="000B204E">
      <w:pPr>
        <w:pStyle w:val="ConsPlusTitle"/>
        <w:jc w:val="center"/>
      </w:pPr>
      <w:r>
        <w:t xml:space="preserve">ЗДАНИЙ (СООРУЖЕНИЙ), ПОМЕЩЕНИЙ, ИСПОЛЬЗУЕМЫХ В </w:t>
      </w:r>
      <w:proofErr w:type="gramStart"/>
      <w:r>
        <w:t>КАЧЕСТВЕ</w:t>
      </w:r>
      <w:proofErr w:type="gramEnd"/>
    </w:p>
    <w:p w:rsidR="000B204E" w:rsidRDefault="000B204E">
      <w:pPr>
        <w:pStyle w:val="ConsPlusTitle"/>
        <w:jc w:val="center"/>
      </w:pPr>
      <w:r>
        <w:t>РЕКВИЗИТОВ АДРЕСА, И ПРАВИЛ СОКРАЩЕННОГО НАИМЕНОВАНИЯ</w:t>
      </w:r>
    </w:p>
    <w:p w:rsidR="000B204E" w:rsidRDefault="000B204E">
      <w:pPr>
        <w:pStyle w:val="ConsPlusTitle"/>
        <w:jc w:val="center"/>
      </w:pPr>
      <w:r>
        <w:t>АДРЕСООБРАЗУЮЩИХ ЭЛЕМЕНТОВ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19 ноября 2014 г. N 1221 "Об утверждении Правил присвоения, изменения и аннулирования адресов" (Собрание законодательства Российской Федерации, 2014, N 48, ст. 6861) приказываю:</w:t>
      </w:r>
    </w:p>
    <w:p w:rsidR="000B204E" w:rsidRDefault="000B204E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B204E" w:rsidRDefault="000B204E">
      <w:pPr>
        <w:pStyle w:val="ConsPlusNormal"/>
        <w:spacing w:before="220"/>
        <w:ind w:firstLine="540"/>
        <w:jc w:val="both"/>
      </w:pPr>
      <w:hyperlink w:anchor="P34" w:history="1">
        <w:r>
          <w:rPr>
            <w:color w:val="0000FF"/>
          </w:rPr>
          <w:t>Перечень</w:t>
        </w:r>
      </w:hyperlink>
      <w: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адреса;</w:t>
      </w:r>
    </w:p>
    <w:p w:rsidR="000B204E" w:rsidRDefault="000B204E">
      <w:pPr>
        <w:pStyle w:val="ConsPlusNormal"/>
        <w:spacing w:before="220"/>
        <w:ind w:firstLine="540"/>
        <w:jc w:val="both"/>
      </w:pPr>
      <w:hyperlink w:anchor="P119" w:history="1">
        <w:r>
          <w:rPr>
            <w:color w:val="0000FF"/>
          </w:rPr>
          <w:t>Правила</w:t>
        </w:r>
      </w:hyperlink>
      <w:r>
        <w:t xml:space="preserve">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элементов.</w:t>
      </w:r>
    </w:p>
    <w:p w:rsidR="000B204E" w:rsidRDefault="000B204E">
      <w:pPr>
        <w:pStyle w:val="ConsPlusNormal"/>
        <w:spacing w:before="220"/>
        <w:ind w:firstLine="540"/>
        <w:jc w:val="both"/>
      </w:pPr>
      <w:r>
        <w:t xml:space="preserve">2. Установить, что использование </w:t>
      </w:r>
      <w:hyperlink w:anchor="P34" w:history="1">
        <w:r>
          <w:rPr>
            <w:color w:val="0000FF"/>
          </w:rPr>
          <w:t>Перечня</w:t>
        </w:r>
      </w:hyperlink>
      <w: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является обязательным при присвоении и изменении адресов объектов адресации.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right"/>
      </w:pPr>
      <w:r>
        <w:t>Министр</w:t>
      </w:r>
    </w:p>
    <w:p w:rsidR="000B204E" w:rsidRDefault="000B204E">
      <w:pPr>
        <w:pStyle w:val="ConsPlusNormal"/>
        <w:jc w:val="right"/>
      </w:pPr>
      <w:r>
        <w:t>А.Г.СИЛУАНОВ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right"/>
        <w:outlineLvl w:val="0"/>
      </w:pPr>
      <w:r>
        <w:t>Утвержден</w:t>
      </w:r>
    </w:p>
    <w:p w:rsidR="000B204E" w:rsidRDefault="000B204E">
      <w:pPr>
        <w:pStyle w:val="ConsPlusNormal"/>
        <w:jc w:val="right"/>
      </w:pPr>
      <w:r>
        <w:t>приказом Министерства финансов</w:t>
      </w:r>
    </w:p>
    <w:p w:rsidR="000B204E" w:rsidRDefault="000B204E">
      <w:pPr>
        <w:pStyle w:val="ConsPlusNormal"/>
        <w:jc w:val="right"/>
      </w:pPr>
      <w:r>
        <w:t>Российской Федерации</w:t>
      </w:r>
    </w:p>
    <w:p w:rsidR="000B204E" w:rsidRDefault="000B204E">
      <w:pPr>
        <w:pStyle w:val="ConsPlusNormal"/>
        <w:jc w:val="right"/>
      </w:pPr>
      <w:r>
        <w:t>от 05.11.2015 N 171н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Title"/>
        <w:jc w:val="center"/>
      </w:pPr>
      <w:bookmarkStart w:id="0" w:name="P34"/>
      <w:bookmarkEnd w:id="0"/>
      <w:r>
        <w:t>ПЕРЕЧЕНЬ</w:t>
      </w:r>
    </w:p>
    <w:p w:rsidR="000B204E" w:rsidRDefault="000B204E">
      <w:pPr>
        <w:pStyle w:val="ConsPlusTitle"/>
        <w:jc w:val="center"/>
      </w:pPr>
      <w:r>
        <w:t>ЭЛЕМЕНТОВ ПЛАНИРОВОЧНОЙ СТРУКТУРЫ, ЭЛЕМЕНТОВ</w:t>
      </w:r>
    </w:p>
    <w:p w:rsidR="000B204E" w:rsidRDefault="000B204E">
      <w:pPr>
        <w:pStyle w:val="ConsPlusTitle"/>
        <w:jc w:val="center"/>
      </w:pPr>
      <w:r>
        <w:t>УЛИЧНО-ДОРОЖНОЙ СЕТИ, ЭЛЕМЕНТОВ ОБЪЕКТОВ АДРЕСАЦИИ, ТИПОВ</w:t>
      </w:r>
    </w:p>
    <w:p w:rsidR="000B204E" w:rsidRDefault="000B204E">
      <w:pPr>
        <w:pStyle w:val="ConsPlusTitle"/>
        <w:jc w:val="center"/>
      </w:pPr>
      <w:r>
        <w:t xml:space="preserve">ЗДАНИЙ (СООРУЖЕНИЙ), ПОМЕЩЕНИЙ, ИСПОЛЬЗУЕМЫХ В </w:t>
      </w:r>
      <w:proofErr w:type="gramStart"/>
      <w:r>
        <w:t>КАЧЕСТВЕ</w:t>
      </w:r>
      <w:proofErr w:type="gramEnd"/>
    </w:p>
    <w:p w:rsidR="000B204E" w:rsidRDefault="000B204E">
      <w:pPr>
        <w:pStyle w:val="ConsPlusTitle"/>
        <w:jc w:val="center"/>
      </w:pPr>
      <w:r>
        <w:t>РЕКВИЗИТОВ АДРЕСА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  <w:outlineLvl w:val="1"/>
      </w:pPr>
      <w:r>
        <w:t>Элементы планировочной структуры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  <w:r>
        <w:lastRenderedPageBreak/>
        <w:t>Вал</w:t>
      </w:r>
    </w:p>
    <w:p w:rsidR="000B204E" w:rsidRDefault="000B204E">
      <w:pPr>
        <w:pStyle w:val="ConsPlusNormal"/>
        <w:spacing w:before="220"/>
        <w:jc w:val="both"/>
      </w:pPr>
      <w:r>
        <w:t>Зона (массив)</w:t>
      </w:r>
    </w:p>
    <w:p w:rsidR="000B204E" w:rsidRDefault="000B204E">
      <w:pPr>
        <w:pStyle w:val="ConsPlusNormal"/>
        <w:spacing w:before="220"/>
        <w:jc w:val="both"/>
      </w:pPr>
      <w:r>
        <w:t>Квартал</w:t>
      </w:r>
    </w:p>
    <w:p w:rsidR="000B204E" w:rsidRDefault="000B204E">
      <w:pPr>
        <w:pStyle w:val="ConsPlusNormal"/>
        <w:spacing w:before="220"/>
        <w:jc w:val="both"/>
      </w:pPr>
      <w:r>
        <w:t>Месторождение</w:t>
      </w:r>
    </w:p>
    <w:p w:rsidR="000B204E" w:rsidRDefault="000B204E">
      <w:pPr>
        <w:pStyle w:val="ConsPlusNormal"/>
        <w:spacing w:before="220"/>
        <w:jc w:val="both"/>
      </w:pPr>
      <w:r>
        <w:t>Микрорайон</w:t>
      </w:r>
    </w:p>
    <w:p w:rsidR="000B204E" w:rsidRDefault="000B204E">
      <w:pPr>
        <w:pStyle w:val="ConsPlusNormal"/>
        <w:spacing w:before="220"/>
        <w:jc w:val="both"/>
      </w:pPr>
      <w:r>
        <w:t>Набережная</w:t>
      </w:r>
    </w:p>
    <w:p w:rsidR="000B204E" w:rsidRDefault="000B204E">
      <w:pPr>
        <w:pStyle w:val="ConsPlusNormal"/>
        <w:spacing w:before="220"/>
        <w:jc w:val="both"/>
      </w:pPr>
      <w:r>
        <w:t>Остров</w:t>
      </w:r>
    </w:p>
    <w:p w:rsidR="000B204E" w:rsidRDefault="000B204E">
      <w:pPr>
        <w:pStyle w:val="ConsPlusNormal"/>
        <w:spacing w:before="220"/>
        <w:jc w:val="both"/>
      </w:pPr>
      <w:r>
        <w:t>Парк</w:t>
      </w:r>
    </w:p>
    <w:p w:rsidR="000B204E" w:rsidRDefault="000B204E">
      <w:pPr>
        <w:pStyle w:val="ConsPlusNormal"/>
        <w:spacing w:before="220"/>
        <w:jc w:val="both"/>
      </w:pPr>
      <w:r>
        <w:t>Порт</w:t>
      </w:r>
    </w:p>
    <w:p w:rsidR="000B204E" w:rsidRDefault="000B204E">
      <w:pPr>
        <w:pStyle w:val="ConsPlusNormal"/>
        <w:spacing w:before="220"/>
        <w:jc w:val="both"/>
      </w:pPr>
      <w:r>
        <w:t>Район</w:t>
      </w:r>
    </w:p>
    <w:p w:rsidR="000B204E" w:rsidRDefault="000B204E">
      <w:pPr>
        <w:pStyle w:val="ConsPlusNormal"/>
        <w:spacing w:before="220"/>
        <w:jc w:val="both"/>
      </w:pPr>
      <w:r>
        <w:t>Сад</w:t>
      </w:r>
    </w:p>
    <w:p w:rsidR="000B204E" w:rsidRDefault="000B204E">
      <w:pPr>
        <w:pStyle w:val="ConsPlusNormal"/>
        <w:spacing w:before="220"/>
        <w:jc w:val="both"/>
      </w:pPr>
      <w:r>
        <w:t>Сквер</w:t>
      </w:r>
    </w:p>
    <w:p w:rsidR="000B204E" w:rsidRDefault="000B204E">
      <w:pPr>
        <w:pStyle w:val="ConsPlusNormal"/>
        <w:spacing w:before="220"/>
        <w:jc w:val="both"/>
      </w:pPr>
      <w:r>
        <w:t>Территория</w:t>
      </w:r>
    </w:p>
    <w:p w:rsidR="000B204E" w:rsidRDefault="000B204E">
      <w:pPr>
        <w:pStyle w:val="ConsPlusNormal"/>
        <w:spacing w:before="220"/>
        <w:jc w:val="both"/>
      </w:pPr>
      <w:r>
        <w:t>Территория садоводческих некоммерческих товариществ</w:t>
      </w:r>
    </w:p>
    <w:p w:rsidR="000B204E" w:rsidRDefault="000B204E">
      <w:pPr>
        <w:pStyle w:val="ConsPlusNormal"/>
        <w:spacing w:before="220"/>
        <w:jc w:val="both"/>
      </w:pPr>
      <w:r>
        <w:t>Территория огороднических некоммерческих товариществ</w:t>
      </w:r>
    </w:p>
    <w:p w:rsidR="000B204E" w:rsidRDefault="000B204E">
      <w:pPr>
        <w:pStyle w:val="ConsPlusNormal"/>
        <w:spacing w:before="220"/>
        <w:jc w:val="both"/>
      </w:pPr>
      <w:r>
        <w:t>Территория дачных некоммерческих товариществ</w:t>
      </w:r>
    </w:p>
    <w:p w:rsidR="000B204E" w:rsidRDefault="000B204E">
      <w:pPr>
        <w:pStyle w:val="ConsPlusNormal"/>
        <w:spacing w:before="220"/>
        <w:jc w:val="both"/>
      </w:pPr>
      <w:r>
        <w:t>Территория садоводческих потребительских кооперативов</w:t>
      </w:r>
    </w:p>
    <w:p w:rsidR="000B204E" w:rsidRDefault="000B204E">
      <w:pPr>
        <w:pStyle w:val="ConsPlusNormal"/>
        <w:spacing w:before="220"/>
        <w:jc w:val="both"/>
      </w:pPr>
      <w:r>
        <w:t>Территория огороднических потребительских кооперативов</w:t>
      </w:r>
    </w:p>
    <w:p w:rsidR="000B204E" w:rsidRDefault="000B204E">
      <w:pPr>
        <w:pStyle w:val="ConsPlusNormal"/>
        <w:spacing w:before="220"/>
        <w:jc w:val="both"/>
      </w:pPr>
      <w:r>
        <w:t>Территория дачных потребительских кооперативов</w:t>
      </w:r>
    </w:p>
    <w:p w:rsidR="000B204E" w:rsidRDefault="000B204E">
      <w:pPr>
        <w:pStyle w:val="ConsPlusNormal"/>
        <w:spacing w:before="220"/>
        <w:jc w:val="both"/>
      </w:pPr>
      <w:r>
        <w:t>Территория садоводческих некоммерческих партнерств</w:t>
      </w:r>
    </w:p>
    <w:p w:rsidR="000B204E" w:rsidRDefault="000B204E">
      <w:pPr>
        <w:pStyle w:val="ConsPlusNormal"/>
        <w:spacing w:before="220"/>
        <w:jc w:val="both"/>
      </w:pPr>
      <w:r>
        <w:t>Территория огороднических некоммерческих партнерств</w:t>
      </w:r>
    </w:p>
    <w:p w:rsidR="000B204E" w:rsidRDefault="000B204E">
      <w:pPr>
        <w:pStyle w:val="ConsPlusNormal"/>
        <w:spacing w:before="220"/>
        <w:jc w:val="both"/>
      </w:pPr>
      <w:r>
        <w:t>Территория дачных некоммерческих партнерств</w:t>
      </w:r>
    </w:p>
    <w:p w:rsidR="000B204E" w:rsidRDefault="000B204E">
      <w:pPr>
        <w:pStyle w:val="ConsPlusNormal"/>
        <w:spacing w:before="220"/>
        <w:jc w:val="both"/>
      </w:pPr>
      <w:r>
        <w:t>Территория товариществ собственников недвижимости</w:t>
      </w:r>
    </w:p>
    <w:p w:rsidR="000B204E" w:rsidRDefault="000B204E">
      <w:pPr>
        <w:pStyle w:val="ConsPlusNormal"/>
        <w:spacing w:before="220"/>
        <w:jc w:val="both"/>
      </w:pPr>
      <w:r>
        <w:t>Юрты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  <w:outlineLvl w:val="1"/>
      </w:pPr>
      <w:r>
        <w:t>Элементы улично-дорожной сети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  <w:r>
        <w:t>Аллея</w:t>
      </w:r>
    </w:p>
    <w:p w:rsidR="000B204E" w:rsidRDefault="000B204E">
      <w:pPr>
        <w:pStyle w:val="ConsPlusNormal"/>
        <w:spacing w:before="220"/>
        <w:jc w:val="both"/>
      </w:pPr>
      <w:r>
        <w:t>Бульвар</w:t>
      </w:r>
    </w:p>
    <w:p w:rsidR="000B204E" w:rsidRDefault="000B204E">
      <w:pPr>
        <w:pStyle w:val="ConsPlusNormal"/>
        <w:spacing w:before="220"/>
        <w:jc w:val="both"/>
      </w:pPr>
      <w:r>
        <w:t>Магистраль</w:t>
      </w:r>
    </w:p>
    <w:p w:rsidR="000B204E" w:rsidRDefault="000B204E">
      <w:pPr>
        <w:pStyle w:val="ConsPlusNormal"/>
        <w:spacing w:before="220"/>
        <w:jc w:val="both"/>
      </w:pPr>
      <w:r>
        <w:t>Переулок</w:t>
      </w:r>
    </w:p>
    <w:p w:rsidR="000B204E" w:rsidRDefault="000B204E">
      <w:pPr>
        <w:pStyle w:val="ConsPlusNormal"/>
        <w:spacing w:before="220"/>
        <w:jc w:val="both"/>
      </w:pPr>
      <w:r>
        <w:t>Площадь</w:t>
      </w:r>
    </w:p>
    <w:p w:rsidR="000B204E" w:rsidRDefault="000B204E">
      <w:pPr>
        <w:pStyle w:val="ConsPlusNormal"/>
        <w:spacing w:before="220"/>
        <w:jc w:val="both"/>
      </w:pPr>
      <w:r>
        <w:lastRenderedPageBreak/>
        <w:t>Проезд</w:t>
      </w:r>
    </w:p>
    <w:p w:rsidR="000B204E" w:rsidRDefault="000B204E">
      <w:pPr>
        <w:pStyle w:val="ConsPlusNormal"/>
        <w:spacing w:before="220"/>
        <w:jc w:val="both"/>
      </w:pPr>
      <w:r>
        <w:t>Проспект</w:t>
      </w:r>
    </w:p>
    <w:p w:rsidR="000B204E" w:rsidRDefault="000B204E">
      <w:pPr>
        <w:pStyle w:val="ConsPlusNormal"/>
        <w:spacing w:before="220"/>
        <w:jc w:val="both"/>
      </w:pPr>
      <w:r>
        <w:t>Проулок</w:t>
      </w:r>
    </w:p>
    <w:p w:rsidR="000B204E" w:rsidRDefault="000B204E">
      <w:pPr>
        <w:pStyle w:val="ConsPlusNormal"/>
        <w:spacing w:before="220"/>
        <w:jc w:val="both"/>
      </w:pPr>
      <w:r>
        <w:t>Разъезд</w:t>
      </w:r>
    </w:p>
    <w:p w:rsidR="000B204E" w:rsidRDefault="000B204E">
      <w:pPr>
        <w:pStyle w:val="ConsPlusNormal"/>
        <w:spacing w:before="220"/>
        <w:jc w:val="both"/>
      </w:pPr>
      <w:r>
        <w:t>Спуск</w:t>
      </w:r>
    </w:p>
    <w:p w:rsidR="000B204E" w:rsidRDefault="000B204E">
      <w:pPr>
        <w:pStyle w:val="ConsPlusNormal"/>
        <w:spacing w:before="220"/>
        <w:jc w:val="both"/>
      </w:pPr>
      <w:r>
        <w:t>Тракт</w:t>
      </w:r>
    </w:p>
    <w:p w:rsidR="000B204E" w:rsidRDefault="000B204E">
      <w:pPr>
        <w:pStyle w:val="ConsPlusNormal"/>
        <w:spacing w:before="220"/>
        <w:jc w:val="both"/>
      </w:pPr>
      <w:r>
        <w:t>Тупик</w:t>
      </w:r>
    </w:p>
    <w:p w:rsidR="000B204E" w:rsidRDefault="000B204E">
      <w:pPr>
        <w:pStyle w:val="ConsPlusNormal"/>
        <w:spacing w:before="220"/>
        <w:jc w:val="both"/>
      </w:pPr>
      <w:r>
        <w:t>Улица</w:t>
      </w:r>
    </w:p>
    <w:p w:rsidR="000B204E" w:rsidRDefault="000B204E">
      <w:pPr>
        <w:pStyle w:val="ConsPlusNormal"/>
        <w:spacing w:before="220"/>
        <w:jc w:val="both"/>
      </w:pPr>
      <w:r>
        <w:t>Шоссе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  <w:outlineLvl w:val="1"/>
      </w:pPr>
      <w:r>
        <w:t>Элементы объектов адресации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  <w:r>
        <w:t>Здание</w:t>
      </w:r>
    </w:p>
    <w:p w:rsidR="000B204E" w:rsidRDefault="000B204E">
      <w:pPr>
        <w:pStyle w:val="ConsPlusNormal"/>
        <w:spacing w:before="220"/>
        <w:jc w:val="both"/>
      </w:pPr>
      <w:r>
        <w:t>Земельный участок</w:t>
      </w:r>
    </w:p>
    <w:p w:rsidR="000B204E" w:rsidRDefault="000B204E">
      <w:pPr>
        <w:pStyle w:val="ConsPlusNormal"/>
        <w:spacing w:before="220"/>
        <w:jc w:val="both"/>
      </w:pPr>
      <w:r>
        <w:t>Помещение</w:t>
      </w:r>
    </w:p>
    <w:p w:rsidR="000B204E" w:rsidRDefault="000B204E">
      <w:pPr>
        <w:pStyle w:val="ConsPlusNormal"/>
        <w:spacing w:before="220"/>
        <w:jc w:val="both"/>
      </w:pPr>
      <w:r>
        <w:t>Сооружение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  <w:outlineLvl w:val="1"/>
      </w:pPr>
      <w:r>
        <w:t>Типы зданий (сооружений)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  <w:r>
        <w:t>Дом</w:t>
      </w:r>
    </w:p>
    <w:p w:rsidR="000B204E" w:rsidRDefault="000B204E">
      <w:pPr>
        <w:pStyle w:val="ConsPlusNormal"/>
        <w:spacing w:before="220"/>
        <w:jc w:val="both"/>
      </w:pPr>
      <w:r>
        <w:t>Корпус</w:t>
      </w:r>
    </w:p>
    <w:p w:rsidR="000B204E" w:rsidRDefault="000B204E">
      <w:pPr>
        <w:pStyle w:val="ConsPlusNormal"/>
        <w:spacing w:before="220"/>
        <w:jc w:val="both"/>
      </w:pPr>
      <w:r>
        <w:t>Строение</w:t>
      </w:r>
    </w:p>
    <w:p w:rsidR="000B204E" w:rsidRDefault="000B204E">
      <w:pPr>
        <w:pStyle w:val="ConsPlusNormal"/>
        <w:spacing w:before="220"/>
        <w:jc w:val="both"/>
      </w:pPr>
      <w:r>
        <w:t>Шахта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  <w:outlineLvl w:val="1"/>
      </w:pPr>
      <w:r>
        <w:t>Типы помещений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  <w:r>
        <w:t>Квартира</w:t>
      </w:r>
    </w:p>
    <w:p w:rsidR="000B204E" w:rsidRDefault="000B204E">
      <w:pPr>
        <w:pStyle w:val="ConsPlusNormal"/>
        <w:spacing w:before="220"/>
        <w:jc w:val="both"/>
      </w:pPr>
      <w:r>
        <w:t>Комната</w:t>
      </w:r>
    </w:p>
    <w:p w:rsidR="000B204E" w:rsidRDefault="000B204E">
      <w:pPr>
        <w:pStyle w:val="ConsPlusNormal"/>
        <w:spacing w:before="220"/>
        <w:jc w:val="both"/>
      </w:pPr>
      <w:r>
        <w:t>Офис</w:t>
      </w:r>
    </w:p>
    <w:p w:rsidR="000B204E" w:rsidRDefault="000B204E">
      <w:pPr>
        <w:pStyle w:val="ConsPlusNormal"/>
        <w:spacing w:before="220"/>
        <w:jc w:val="both"/>
      </w:pPr>
      <w:r>
        <w:t>Павильон</w:t>
      </w:r>
    </w:p>
    <w:p w:rsidR="000B204E" w:rsidRDefault="000B204E">
      <w:pPr>
        <w:pStyle w:val="ConsPlusNormal"/>
        <w:spacing w:before="220"/>
        <w:jc w:val="both"/>
      </w:pPr>
      <w:r>
        <w:t>Помещение</w:t>
      </w:r>
    </w:p>
    <w:p w:rsidR="000B204E" w:rsidRDefault="000B204E">
      <w:pPr>
        <w:pStyle w:val="ConsPlusNormal"/>
        <w:spacing w:before="220"/>
        <w:jc w:val="both"/>
      </w:pPr>
      <w:r>
        <w:t>Рабочий участок</w:t>
      </w:r>
    </w:p>
    <w:p w:rsidR="000B204E" w:rsidRDefault="000B204E">
      <w:pPr>
        <w:pStyle w:val="ConsPlusNormal"/>
        <w:spacing w:before="220"/>
        <w:jc w:val="both"/>
      </w:pPr>
      <w:r>
        <w:t>Склад</w:t>
      </w:r>
    </w:p>
    <w:p w:rsidR="000B204E" w:rsidRDefault="000B204E">
      <w:pPr>
        <w:pStyle w:val="ConsPlusNormal"/>
        <w:spacing w:before="220"/>
        <w:jc w:val="both"/>
      </w:pPr>
      <w:r>
        <w:t>Торговый зал</w:t>
      </w:r>
    </w:p>
    <w:p w:rsidR="000B204E" w:rsidRDefault="000B204E">
      <w:pPr>
        <w:pStyle w:val="ConsPlusNormal"/>
        <w:spacing w:before="220"/>
        <w:jc w:val="both"/>
      </w:pPr>
      <w:r>
        <w:t>Цех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right"/>
        <w:outlineLvl w:val="0"/>
      </w:pPr>
      <w:r>
        <w:t>Утверждены</w:t>
      </w:r>
    </w:p>
    <w:p w:rsidR="000B204E" w:rsidRDefault="000B204E">
      <w:pPr>
        <w:pStyle w:val="ConsPlusNormal"/>
        <w:jc w:val="right"/>
      </w:pPr>
      <w:r>
        <w:t>приказом Министерства финансов</w:t>
      </w:r>
    </w:p>
    <w:p w:rsidR="000B204E" w:rsidRDefault="000B204E">
      <w:pPr>
        <w:pStyle w:val="ConsPlusNormal"/>
        <w:jc w:val="right"/>
      </w:pPr>
      <w:r>
        <w:t>Российской Федерации</w:t>
      </w:r>
    </w:p>
    <w:p w:rsidR="000B204E" w:rsidRDefault="000B204E">
      <w:pPr>
        <w:pStyle w:val="ConsPlusNormal"/>
        <w:jc w:val="right"/>
      </w:pPr>
      <w:r>
        <w:t>от 05.11.2015 N 171н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Title"/>
        <w:jc w:val="center"/>
      </w:pPr>
      <w:bookmarkStart w:id="1" w:name="P119"/>
      <w:bookmarkEnd w:id="1"/>
      <w:r>
        <w:t>ПРАВИЛА</w:t>
      </w:r>
    </w:p>
    <w:p w:rsidR="000B204E" w:rsidRDefault="000B204E">
      <w:pPr>
        <w:pStyle w:val="ConsPlusTitle"/>
        <w:jc w:val="center"/>
      </w:pPr>
      <w:r>
        <w:t>СОКРАЩЕННОГО НАИМЕНОВАНИЯ АДРЕСООБРАЗУЮЩИХ ЭЛЕМЕНТОВ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ind w:firstLine="540"/>
        <w:jc w:val="both"/>
      </w:pPr>
      <w:r>
        <w:t xml:space="preserve">1. Настоящие Правила устанавливают порядок сокращенного наименования </w:t>
      </w:r>
      <w:proofErr w:type="spellStart"/>
      <w:r>
        <w:t>адресообразующих</w:t>
      </w:r>
      <w:proofErr w:type="spellEnd"/>
      <w:r>
        <w:t xml:space="preserve"> элементов.</w:t>
      </w:r>
    </w:p>
    <w:p w:rsidR="000B204E" w:rsidRDefault="000B204E">
      <w:pPr>
        <w:pStyle w:val="ConsPlusNormal"/>
        <w:spacing w:before="220"/>
        <w:ind w:firstLine="540"/>
        <w:jc w:val="both"/>
      </w:pPr>
      <w:r>
        <w:t xml:space="preserve">2. В структуре адреса сокращенные наименования </w:t>
      </w:r>
      <w:proofErr w:type="spellStart"/>
      <w:r>
        <w:t>адресообразующих</w:t>
      </w:r>
      <w:proofErr w:type="spellEnd"/>
      <w:r>
        <w:t xml:space="preserve"> элементов (страна, субъект Российской Федерации, муниципальный район, городской округ, внутригородская территория (для городов федерального значения) в составе субъекта Российской Федерации, городское или сельское поселение, населенный пункт, элемент планировочной структуры, элемент улично-дорожной сети и идентификационны</w:t>
      </w:r>
      <w:proofErr w:type="gramStart"/>
      <w:r>
        <w:t>й(</w:t>
      </w:r>
      <w:proofErr w:type="spellStart"/>
      <w:proofErr w:type="gramEnd"/>
      <w:r>
        <w:t>ые</w:t>
      </w:r>
      <w:proofErr w:type="spellEnd"/>
      <w:r>
        <w:t>) элемент(ы) объекта адресации) указываются с использованием букв русского алфавита.</w:t>
      </w:r>
    </w:p>
    <w:p w:rsidR="000B204E" w:rsidRDefault="000B204E">
      <w:pPr>
        <w:pStyle w:val="ConsPlusNormal"/>
        <w:spacing w:before="220"/>
        <w:ind w:firstLine="540"/>
        <w:jc w:val="both"/>
      </w:pPr>
      <w:proofErr w:type="gramStart"/>
      <w:r>
        <w:t>Дополнительно в случае указания органом местного самоуправления, органом государственной власти субъекта Российской Федерации - города федерального значения или органом местного самоуправления внутригородского муниципального образования города федерального значения, уполномоченным законом указанного субъекта Российской Федерации на присвоение объектам адресации адресов, наименований элементов планировочной структуры и элементов улично-дорожной сети с использованием букв латинского алфавита, а также на государственных языках субъектов Российской Федерации или родных</w:t>
      </w:r>
      <w:proofErr w:type="gramEnd"/>
      <w:r>
        <w:t xml:space="preserve"> </w:t>
      </w:r>
      <w:proofErr w:type="gramStart"/>
      <w:r>
        <w:t xml:space="preserve">языках народов Российской Федерации, сокращенные наименования </w:t>
      </w:r>
      <w:proofErr w:type="spellStart"/>
      <w:r>
        <w:t>адресообразующих</w:t>
      </w:r>
      <w:proofErr w:type="spellEnd"/>
      <w:r>
        <w:t xml:space="preserve"> элементов могут быть также указаны соответственно с использованием букв латинского алфавита, а также на государственных языках субъектов Российской Федерации или родных языках народов Российской Федерации.</w:t>
      </w:r>
      <w:proofErr w:type="gramEnd"/>
    </w:p>
    <w:p w:rsidR="000B204E" w:rsidRDefault="000B204E">
      <w:pPr>
        <w:pStyle w:val="ConsPlusNormal"/>
        <w:spacing w:before="220"/>
        <w:ind w:firstLine="540"/>
        <w:jc w:val="both"/>
      </w:pPr>
      <w:r>
        <w:t xml:space="preserve">3. При написании наименований </w:t>
      </w:r>
      <w:proofErr w:type="spellStart"/>
      <w:r>
        <w:t>адресообразующих</w:t>
      </w:r>
      <w:proofErr w:type="spellEnd"/>
      <w:r>
        <w:t xml:space="preserve"> элементов на русском языке используются сокращенные наименования республик, краев, областей, городов федерального значения, автономных областей, автономных округов, муниципальных образований, населенных пунктов, элементов планировочной структуры, элементов улично-дорожной сети, идентификационных элементов объекта адресации, приведенные в </w:t>
      </w:r>
      <w:hyperlink w:anchor="P141" w:history="1">
        <w:r>
          <w:rPr>
            <w:color w:val="0000FF"/>
          </w:rPr>
          <w:t>Приложении</w:t>
        </w:r>
      </w:hyperlink>
      <w:r>
        <w:t xml:space="preserve"> к настоящим Правилам.</w:t>
      </w:r>
    </w:p>
    <w:p w:rsidR="000B204E" w:rsidRDefault="000B204E">
      <w:pPr>
        <w:pStyle w:val="ConsPlusNormal"/>
        <w:spacing w:before="220"/>
        <w:ind w:firstLine="540"/>
        <w:jc w:val="both"/>
      </w:pPr>
      <w:r>
        <w:t xml:space="preserve">4. В </w:t>
      </w:r>
      <w:proofErr w:type="gramStart"/>
      <w:r>
        <w:t>конце</w:t>
      </w:r>
      <w:proofErr w:type="gramEnd"/>
      <w:r>
        <w:t xml:space="preserve"> сокращенных наименований </w:t>
      </w:r>
      <w:proofErr w:type="spellStart"/>
      <w:r>
        <w:t>адресообразующих</w:t>
      </w:r>
      <w:proofErr w:type="spellEnd"/>
      <w:r>
        <w:t xml:space="preserve"> элементов ставится точка, за исключением случаев, когда сокращенное наименование </w:t>
      </w:r>
      <w:proofErr w:type="spellStart"/>
      <w:r>
        <w:t>адресообразующих</w:t>
      </w:r>
      <w:proofErr w:type="spellEnd"/>
      <w:r>
        <w:t xml:space="preserve"> элементов не образовано стяжением или сокращенная форма не оканчивается на ту же букву, что и полное наименование </w:t>
      </w:r>
      <w:proofErr w:type="spellStart"/>
      <w:r>
        <w:t>адресообразующих</w:t>
      </w:r>
      <w:proofErr w:type="spellEnd"/>
      <w:r>
        <w:t xml:space="preserve"> элементов.</w:t>
      </w:r>
    </w:p>
    <w:p w:rsidR="000B204E" w:rsidRDefault="000B204E">
      <w:pPr>
        <w:pStyle w:val="ConsPlusNormal"/>
        <w:spacing w:before="220"/>
        <w:ind w:firstLine="540"/>
        <w:jc w:val="both"/>
      </w:pPr>
      <w:r>
        <w:t xml:space="preserve">5. Наименования </w:t>
      </w:r>
      <w:proofErr w:type="spellStart"/>
      <w:r>
        <w:t>адресообразующих</w:t>
      </w:r>
      <w:proofErr w:type="spellEnd"/>
      <w:r>
        <w:t xml:space="preserve"> элементов не сокращаются, если расшифровка сокращения наименования </w:t>
      </w:r>
      <w:proofErr w:type="spellStart"/>
      <w:r>
        <w:t>адресообразующего</w:t>
      </w:r>
      <w:proofErr w:type="spellEnd"/>
      <w:r>
        <w:t xml:space="preserve"> элемента приводит к различному пониманию его наименования.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sectPr w:rsidR="000B204E" w:rsidSect="00442E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204E" w:rsidRDefault="000B204E">
      <w:pPr>
        <w:pStyle w:val="ConsPlusNormal"/>
        <w:jc w:val="right"/>
        <w:outlineLvl w:val="1"/>
      </w:pPr>
      <w:r>
        <w:lastRenderedPageBreak/>
        <w:t>Приложение</w:t>
      </w:r>
    </w:p>
    <w:p w:rsidR="000B204E" w:rsidRDefault="000B204E">
      <w:pPr>
        <w:pStyle w:val="ConsPlusNormal"/>
        <w:jc w:val="right"/>
      </w:pPr>
      <w:r>
        <w:t xml:space="preserve">к Правилам </w:t>
      </w:r>
      <w:proofErr w:type="gramStart"/>
      <w:r>
        <w:t>сокращенного</w:t>
      </w:r>
      <w:proofErr w:type="gramEnd"/>
    </w:p>
    <w:p w:rsidR="000B204E" w:rsidRDefault="000B204E">
      <w:pPr>
        <w:pStyle w:val="ConsPlusNormal"/>
        <w:jc w:val="right"/>
      </w:pPr>
      <w:r>
        <w:t xml:space="preserve">наименования </w:t>
      </w:r>
      <w:proofErr w:type="spellStart"/>
      <w:r>
        <w:t>адресообразующих</w:t>
      </w:r>
      <w:proofErr w:type="spellEnd"/>
    </w:p>
    <w:p w:rsidR="000B204E" w:rsidRDefault="000B204E">
      <w:pPr>
        <w:pStyle w:val="ConsPlusNormal"/>
        <w:jc w:val="right"/>
      </w:pPr>
      <w:r>
        <w:t>элементов, утвержденных</w:t>
      </w:r>
    </w:p>
    <w:p w:rsidR="000B204E" w:rsidRDefault="000B204E">
      <w:pPr>
        <w:pStyle w:val="ConsPlusNormal"/>
        <w:jc w:val="right"/>
      </w:pPr>
      <w:r>
        <w:t>приказом Министерства финансов</w:t>
      </w:r>
    </w:p>
    <w:p w:rsidR="000B204E" w:rsidRDefault="000B204E">
      <w:pPr>
        <w:pStyle w:val="ConsPlusNormal"/>
        <w:jc w:val="right"/>
      </w:pPr>
      <w:r>
        <w:t>Российской Федерации</w:t>
      </w:r>
    </w:p>
    <w:p w:rsidR="000B204E" w:rsidRDefault="000B204E">
      <w:pPr>
        <w:pStyle w:val="ConsPlusNormal"/>
        <w:jc w:val="right"/>
      </w:pPr>
      <w:r>
        <w:t>от 05.11.2015 N 171н</w:t>
      </w: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center"/>
      </w:pPr>
      <w:bookmarkStart w:id="2" w:name="P141"/>
      <w:bookmarkEnd w:id="2"/>
      <w:r>
        <w:t>ПЕРЕЧЕНЬ</w:t>
      </w:r>
    </w:p>
    <w:p w:rsidR="000B204E" w:rsidRDefault="000B204E">
      <w:pPr>
        <w:pStyle w:val="ConsPlusNormal"/>
        <w:jc w:val="center"/>
      </w:pPr>
      <w:r>
        <w:t xml:space="preserve">СОКРАЩЕННЫХ НАИМЕНОВАНИЙ ВИДОВ СУБЪЕКТОВ </w:t>
      </w:r>
      <w:proofErr w:type="gramStart"/>
      <w:r>
        <w:t>РОССИЙСКОЙ</w:t>
      </w:r>
      <w:proofErr w:type="gramEnd"/>
    </w:p>
    <w:p w:rsidR="000B204E" w:rsidRDefault="000B204E">
      <w:pPr>
        <w:pStyle w:val="ConsPlusNormal"/>
        <w:jc w:val="center"/>
      </w:pPr>
      <w:r>
        <w:t>ФЕДЕРАЦИИ, МУНИЦИПАЛЬНЫХ ОБРАЗОВАНИЙ, НАСЕЛЕННЫХ ПУНКТОВ,</w:t>
      </w:r>
    </w:p>
    <w:p w:rsidR="000B204E" w:rsidRDefault="000B204E">
      <w:pPr>
        <w:pStyle w:val="ConsPlusNormal"/>
        <w:jc w:val="center"/>
      </w:pPr>
      <w:r>
        <w:t>ЭЛЕМЕНТОВ ПЛАНИРОВОЧНОЙ СТРУКТУРЫ, ЭЛЕМЕНТОВ</w:t>
      </w:r>
    </w:p>
    <w:p w:rsidR="000B204E" w:rsidRDefault="000B204E">
      <w:pPr>
        <w:pStyle w:val="ConsPlusNormal"/>
        <w:jc w:val="center"/>
      </w:pPr>
      <w:r>
        <w:t xml:space="preserve">УЛИЧНО-ДОРОЖНОЙ СЕТИ И </w:t>
      </w:r>
      <w:proofErr w:type="gramStart"/>
      <w:r>
        <w:t>ИДЕНТИФИКАЦИОННЫХ</w:t>
      </w:r>
      <w:proofErr w:type="gramEnd"/>
    </w:p>
    <w:p w:rsidR="000B204E" w:rsidRDefault="000B204E">
      <w:pPr>
        <w:pStyle w:val="ConsPlusNormal"/>
        <w:jc w:val="center"/>
      </w:pPr>
      <w:r>
        <w:t>ЭЛЕМЕНТОВ ОБЪЕКТА АДРЕСАЦИИ</w:t>
      </w:r>
    </w:p>
    <w:p w:rsidR="000B204E" w:rsidRDefault="000B204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2324"/>
        <w:gridCol w:w="1247"/>
      </w:tblGrid>
      <w:tr w:rsidR="000B204E"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:rsidR="000B204E" w:rsidRDefault="000B204E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0B204E" w:rsidRDefault="000B204E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0B204E" w:rsidRDefault="000B204E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Субъекты Российской Федерации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Республика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респ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Край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край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Область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обл.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Город федерального значения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г.ф.з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Автономная область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</w:t>
            </w:r>
            <w:proofErr w:type="gramStart"/>
            <w:r>
              <w:t>.о</w:t>
            </w:r>
            <w:proofErr w:type="gramEnd"/>
            <w:r>
              <w:t>бл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Автономный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</w:t>
            </w:r>
            <w:proofErr w:type="gramStart"/>
            <w:r>
              <w:t>.о</w:t>
            </w:r>
            <w:proofErr w:type="gramEnd"/>
            <w:r>
              <w:t>кр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Муниципальные образования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Муниципальный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м</w:t>
            </w:r>
            <w:proofErr w:type="gramStart"/>
            <w:r>
              <w:t>.р</w:t>
            </w:r>
            <w:proofErr w:type="spellEnd"/>
            <w:proofErr w:type="gramEnd"/>
            <w:r>
              <w:t>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Городской округ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г.о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Городское 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г.п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Сельское 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с.п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Внутригородской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вн</w:t>
            </w:r>
            <w:proofErr w:type="gramStart"/>
            <w:r>
              <w:t>.р</w:t>
            </w:r>
            <w:proofErr w:type="spellEnd"/>
            <w:proofErr w:type="gramEnd"/>
            <w:r>
              <w:t>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Внутригородская территория (внутригородское муниципальное образование) города федерального значения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вн</w:t>
            </w:r>
            <w:proofErr w:type="gramStart"/>
            <w:r>
              <w:t>.т</w:t>
            </w:r>
            <w:proofErr w:type="gramEnd"/>
            <w:r>
              <w:t>ер.г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Административно-территориальные единицы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Поселение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Сельсовет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с/с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Населенные пункты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lastRenderedPageBreak/>
              <w:t>Город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Поселок городского типа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пгт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Рабочий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рп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Курортный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кп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Городской 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гп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аал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Арбан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арбан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Аул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аул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Выселки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в-</w:t>
            </w:r>
            <w:proofErr w:type="spellStart"/>
            <w:r>
              <w:t>ки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Городок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Заимка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Починок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Кишлак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киш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Поселок при станции (поселок станции)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п.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Поселок при железнодорожной станции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п. ж</w:t>
            </w:r>
            <w:proofErr w:type="gramEnd"/>
            <w:r>
              <w:t>/д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Железнодорожный блокпост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бл-ст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будка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б-ка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ветка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в-ка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казарма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к-</w:t>
            </w:r>
            <w:proofErr w:type="spellStart"/>
            <w:r>
              <w:t>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Железнодорожный комбинат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 xml:space="preserve">ж/д </w:t>
            </w:r>
            <w:proofErr w:type="gramStart"/>
            <w:r>
              <w:t>к-т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платформа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пл-ма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площадка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пл</w:t>
            </w:r>
            <w:proofErr w:type="spellEnd"/>
            <w: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Железнодорожный путевой пост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Железнодорожный остановочный пункт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о.п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Железнодорожный 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 xml:space="preserve">/д </w:t>
            </w:r>
            <w:proofErr w:type="spellStart"/>
            <w:r>
              <w:t>рзд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Железнодорожная станция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ж</w:t>
            </w:r>
            <w:proofErr w:type="gramEnd"/>
            <w:r>
              <w:t>/д 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Местечко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м-ко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Деревня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Село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lastRenderedPageBreak/>
              <w:t>Слобода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Станция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Станица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ст-ца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Улус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Хутор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х.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рзд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Зимовье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зим.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Элементы планировочной структуры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Берег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б-г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вал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Жилой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ж/</w:t>
            </w:r>
            <w:proofErr w:type="gramStart"/>
            <w:r>
              <w:t>р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Зона (массив)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зона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Квартал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кв</w:t>
            </w:r>
            <w:proofErr w:type="spellEnd"/>
            <w:r>
              <w:t>-л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Микрорайон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мкр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Остров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ост-в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Парк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парк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Платформа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платф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Промышленный 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п</w:t>
            </w:r>
            <w:proofErr w:type="gramEnd"/>
            <w:r>
              <w:t>/р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Район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р-н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Сад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сад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Сквер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сквер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садоводческих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СНО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огороднических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ОНО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дачных некоммерческих объединений граждан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ДНО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садоводческих некоммерческих товариществ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СНТ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огороднических некоммерческих товариществ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ОНТ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дачных некоммерческих товариществ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ДНТ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садоводческих потребительских 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СПК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lastRenderedPageBreak/>
              <w:t>Территория огороднических потребительских 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ОПК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дачных потребительских кооперативов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ДПК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садоводческих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СНП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огороднических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ОНП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дачных некоммерческих партнерств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ДНП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товарищества собственников недвижимости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ТСН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гаражно-строительного кооператива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тер. ГСК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Усадьба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ус.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Территория фермерского хозяйства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тер</w:t>
            </w:r>
            <w:proofErr w:type="gramStart"/>
            <w:r>
              <w:t>.ф</w:t>
            </w:r>
            <w:proofErr w:type="gramEnd"/>
            <w:r>
              <w:t>.х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Юрты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ю.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Элементы улично-дорожной сети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Аллея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ал.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Бульвар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б-р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Взвоз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взв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взд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Дорога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дор.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Заезд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ззд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Километр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км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Кольцо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к-</w:t>
            </w:r>
            <w:proofErr w:type="spellStart"/>
            <w:r>
              <w:t>цо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Коса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коса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Линия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лн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Магистраль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мгстр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Набережная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наб.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Переезд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пер-д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Переулок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пер.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Площадка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пл</w:t>
            </w:r>
            <w:proofErr w:type="spellEnd"/>
            <w: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Площадь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>-д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Просек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>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Просека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</w:t>
            </w:r>
            <w:proofErr w:type="spellEnd"/>
            <w:r>
              <w:t>-ка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lastRenderedPageBreak/>
              <w:t>Проселок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пр-лок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Проспект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пр-кт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Проулок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проул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Разъезд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рзд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Ря</w:t>
            </w:r>
            <w:proofErr w:type="gramStart"/>
            <w:r>
              <w:t>д(</w:t>
            </w:r>
            <w:proofErr w:type="gramEnd"/>
            <w:r>
              <w:t>ы)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ряд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Сквер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с-р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Спуск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с-к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Съезд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сзд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Тракт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тракт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Тупик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туп.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Улица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ул.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Шоссе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ш.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  <w:outlineLvl w:val="2"/>
            </w:pPr>
            <w:r>
              <w:t>Идентификационные элементы объекта адресации</w:t>
            </w: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Владение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влд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Гараж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gramStart"/>
            <w:r>
              <w:t>г-ж</w:t>
            </w:r>
            <w:proofErr w:type="gram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Дом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Домовладение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двлд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Здание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зд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з/у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Квартира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Комната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ком.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Подвал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подв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Котельная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кот.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Погреб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п-б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Корпус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к.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ОНС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  <w:jc w:val="center"/>
            </w:pPr>
            <w:hyperlink w:anchor="P568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Офис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офис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Павильон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пав.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Помещение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помещ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Рабочий участок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раб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lastRenderedPageBreak/>
              <w:t>Склад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скл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Сооружение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соор</w:t>
            </w:r>
            <w:proofErr w:type="spellEnd"/>
            <w: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Строение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стр.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r>
              <w:t>Торговый зал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  <w:proofErr w:type="spellStart"/>
            <w:r>
              <w:t>торг</w:t>
            </w:r>
            <w:proofErr w:type="gramStart"/>
            <w:r>
              <w:t>.з</w:t>
            </w:r>
            <w:proofErr w:type="gramEnd"/>
            <w:r>
              <w:t>ал</w:t>
            </w:r>
            <w:proofErr w:type="spellEnd"/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  <w:tr w:rsidR="000B204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04E" w:rsidRDefault="000B204E">
            <w:pPr>
              <w:pStyle w:val="ConsPlusNormal"/>
            </w:pPr>
            <w:r>
              <w:t>Цех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04E" w:rsidRDefault="000B204E">
            <w:pPr>
              <w:pStyle w:val="ConsPlusNormal"/>
            </w:pPr>
            <w:r>
              <w:t>цех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04E" w:rsidRDefault="000B204E">
            <w:pPr>
              <w:pStyle w:val="ConsPlusNormal"/>
            </w:pPr>
          </w:p>
        </w:tc>
      </w:tr>
    </w:tbl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ind w:firstLine="540"/>
        <w:jc w:val="both"/>
      </w:pPr>
      <w:r>
        <w:t>--------------------------------</w:t>
      </w:r>
    </w:p>
    <w:p w:rsidR="000B204E" w:rsidRDefault="000B204E">
      <w:pPr>
        <w:pStyle w:val="ConsPlusNormal"/>
        <w:spacing w:before="220"/>
        <w:ind w:firstLine="540"/>
        <w:jc w:val="both"/>
      </w:pPr>
      <w:bookmarkStart w:id="3" w:name="P568"/>
      <w:bookmarkEnd w:id="3"/>
      <w:proofErr w:type="gramStart"/>
      <w:r>
        <w:t xml:space="preserve">&lt;*&gt; Сокращенное наименование административно-территориальной единицы, элемента планировочной структуры, элемента улично-дорожной сети, идентификационного элемента объекта адресации, используемое в структуре адреса в соответствии с </w:t>
      </w:r>
      <w:hyperlink r:id="rId7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2013</w:t>
      </w:r>
      <w:proofErr w:type="gramEnd"/>
      <w:r>
        <w:t xml:space="preserve">, </w:t>
      </w:r>
      <w:proofErr w:type="gramStart"/>
      <w:r>
        <w:t>N 52, ст. 7008).</w:t>
      </w:r>
      <w:proofErr w:type="gramEnd"/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jc w:val="both"/>
      </w:pPr>
    </w:p>
    <w:p w:rsidR="000B204E" w:rsidRDefault="000B20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4" w:name="_GoBack"/>
      <w:bookmarkEnd w:id="4"/>
    </w:p>
    <w:sectPr w:rsidR="000B204E" w:rsidSect="00B86AD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4E"/>
    <w:rsid w:val="000B204E"/>
    <w:rsid w:val="00F6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2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0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63E0D2D977B2B1C1EE9384F06D16EBC42701E7A70965802BDEBE182EFF2652A7DBB76C0618AA1BR2JF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63E0D2D977B2B1C1EE9384F06D16EBC42A03E7A00D65802BDEBE182EFF2652A7DBB76C0618AA1DR2JCN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Петрова, Тамара Александровна</dc:creator>
  <cp:lastModifiedBy>Петрова, Тамара Александровна</cp:lastModifiedBy>
  <cp:revision>1</cp:revision>
  <dcterms:created xsi:type="dcterms:W3CDTF">2017-09-27T13:09:00Z</dcterms:created>
  <dcterms:modified xsi:type="dcterms:W3CDTF">2017-09-27T13:10:00Z</dcterms:modified>
</cp:coreProperties>
</file>