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декабря 2012 г. N 1376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МНОГОФУНКЦИОНАЛЬНЫХ ЦЕНТРОВ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И МУНИЦИПАЛЬНЫХ УСЛУГ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28.10.2013 </w:t>
      </w:r>
      <w:hyperlink r:id="rId5" w:history="1">
        <w:r>
          <w:rPr>
            <w:rFonts w:ascii="Calibri" w:hAnsi="Calibri" w:cs="Calibri"/>
            <w:color w:val="0000FF"/>
          </w:rPr>
          <w:t>N 968</w:t>
        </w:r>
      </w:hyperlink>
      <w:r>
        <w:rPr>
          <w:rFonts w:ascii="Calibri" w:hAnsi="Calibri" w:cs="Calibri"/>
        </w:rPr>
        <w:t>,</w:t>
      </w:r>
      <w:proofErr w:type="gramEnd"/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07.05.2014 </w:t>
      </w:r>
      <w:hyperlink r:id="rId6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>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5 статьи 15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частями 1.1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1.4 статьи 16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 настоящее постановление вступает в силу с 1 января 2013 г.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Утверждены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декабря 2012 г. N 1376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ПРАВИЛА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МНОГОФУНКЦИОНАЛЬНЫХ ЦЕНТРОВ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И МУНИЦИПАЛЬНЫХ УСЛУГ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28.10.2013 </w:t>
      </w:r>
      <w:hyperlink r:id="rId11" w:history="1">
        <w:r>
          <w:rPr>
            <w:rFonts w:ascii="Calibri" w:hAnsi="Calibri" w:cs="Calibri"/>
            <w:color w:val="0000FF"/>
          </w:rPr>
          <w:t>N 968</w:t>
        </w:r>
      </w:hyperlink>
      <w:r>
        <w:rPr>
          <w:rFonts w:ascii="Calibri" w:hAnsi="Calibri" w:cs="Calibri"/>
        </w:rPr>
        <w:t>,</w:t>
      </w:r>
      <w:proofErr w:type="gramEnd"/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07.05.2014 </w:t>
      </w:r>
      <w:hyperlink r:id="rId12" w:history="1">
        <w:r>
          <w:rPr>
            <w:rFonts w:ascii="Calibri" w:hAnsi="Calibri" w:cs="Calibri"/>
            <w:color w:val="0000FF"/>
          </w:rPr>
          <w:t>N 412</w:t>
        </w:r>
      </w:hyperlink>
      <w:r>
        <w:rPr>
          <w:rFonts w:ascii="Calibri" w:hAnsi="Calibri" w:cs="Calibri"/>
        </w:rPr>
        <w:t>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</w:t>
      </w:r>
      <w:proofErr w:type="gramEnd"/>
      <w:r>
        <w:rPr>
          <w:rFonts w:ascii="Calibri" w:hAnsi="Calibri" w:cs="Calibri"/>
        </w:rPr>
        <w:t xml:space="preserve"> органы, предоставляющие муниципальные услуги).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Многофункциональный центр действует в соответствии с законодательством Российской </w:t>
      </w:r>
      <w:r>
        <w:rPr>
          <w:rFonts w:ascii="Calibri" w:hAnsi="Calibri" w:cs="Calibri"/>
        </w:rPr>
        <w:lastRenderedPageBreak/>
        <w:t>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Прием заявлений о предоставлении государственных и муниципальных услуг, копирование и сканирование документов, предусмотренных </w:t>
      </w:r>
      <w:hyperlink r:id="rId13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(далее - Федеральный закон), информирование и консультирование заявителей о порядке предоставления государственных и муниципальных услуг, ходе рассмотрения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</w:t>
      </w:r>
      <w:proofErr w:type="gramEnd"/>
      <w:r>
        <w:rPr>
          <w:rFonts w:ascii="Calibri" w:hAnsi="Calibri" w:cs="Calibri"/>
        </w:rPr>
        <w:t xml:space="preserve"> услуг, в многофункциональном центре осуществляются бесплатно.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многофункциональном центре обеспечиваются: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функционирование автоматизированной информационной системы многофункционального центра;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в) возможность приема от заявителей денежных сре</w:t>
      </w:r>
      <w:proofErr w:type="gramStart"/>
      <w:r>
        <w:rPr>
          <w:rFonts w:ascii="Calibri" w:hAnsi="Calibri" w:cs="Calibri"/>
        </w:rPr>
        <w:t>дств в сч</w:t>
      </w:r>
      <w:proofErr w:type="gramEnd"/>
      <w:r>
        <w:rPr>
          <w:rFonts w:ascii="Calibri" w:hAnsi="Calibri" w:cs="Calibri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3(1). При реализации </w:t>
      </w:r>
      <w:hyperlink w:anchor="Par46" w:history="1">
        <w:r>
          <w:rPr>
            <w:rFonts w:ascii="Calibri" w:hAnsi="Calibri" w:cs="Calibri"/>
            <w:color w:val="0000FF"/>
          </w:rPr>
          <w:t>подпункта "в" пункта 3</w:t>
        </w:r>
      </w:hyperlink>
      <w:r>
        <w:rPr>
          <w:rFonts w:ascii="Calibri" w:hAnsi="Calibri" w:cs="Calibri"/>
        </w:rP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3(1) введен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многофункциональном центре может быть также организовано предоставление: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услуг, которые являются необходимыми и обязательными для предоставления государственных и муниципальных услуг;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7" w:history="1">
        <w:r>
          <w:rPr>
            <w:rFonts w:ascii="Calibri" w:hAnsi="Calibri" w:cs="Calibri"/>
            <w:color w:val="0000FF"/>
          </w:rPr>
          <w:t>части 3 статьи 1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системам);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услуг по выдаче полисов обязательного медицинского страхования на основании договоров с медицинскими организациями, имеющими право на осуществление медицинской деятельности и включенными в реестр медицинских организаций, осуществляющих деятельность в сфере обязательного медицинского страхования.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4(1). Многофункциональный центр может по </w:t>
      </w:r>
      <w:hyperlink r:id="rId20" w:history="1">
        <w:r>
          <w:rPr>
            <w:rFonts w:ascii="Calibri" w:hAnsi="Calibri" w:cs="Calibri"/>
            <w:color w:val="0000FF"/>
          </w:rPr>
          <w:t>запросу заявителя</w:t>
        </w:r>
      </w:hyperlink>
      <w:r>
        <w:rPr>
          <w:rFonts w:ascii="Calibri" w:hAnsi="Calibri" w:cs="Calibri"/>
        </w:rP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4(1) введен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</w:t>
      </w:r>
      <w:r>
        <w:rPr>
          <w:rFonts w:ascii="Calibri" w:hAnsi="Calibri" w:cs="Calibri"/>
        </w:rPr>
        <w:lastRenderedPageBreak/>
        <w:t>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</w:t>
      </w:r>
      <w:proofErr w:type="gramEnd"/>
      <w:r>
        <w:rPr>
          <w:rFonts w:ascii="Calibri" w:hAnsi="Calibri" w:cs="Calibri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22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сектор информирования и ожидания;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сектор приема заявителей.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Сектор информирования и ожидания включает в себя: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6"/>
      <w:bookmarkEnd w:id="4"/>
      <w:r>
        <w:rPr>
          <w:rFonts w:ascii="Calibri" w:hAnsi="Calibri" w:cs="Calibri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государственных и муниципальных услуг;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информацию о предусмотренной </w:t>
      </w:r>
      <w:hyperlink r:id="rId2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 в соответствии с </w:t>
      </w:r>
      <w:hyperlink r:id="rId25" w:history="1">
        <w:r>
          <w:rPr>
            <w:rFonts w:ascii="Calibri" w:hAnsi="Calibri" w:cs="Calibri"/>
            <w:color w:val="0000FF"/>
          </w:rPr>
          <w:t>частью 1.1 статьи 16</w:t>
        </w:r>
      </w:hyperlink>
      <w:r>
        <w:rPr>
          <w:rFonts w:ascii="Calibri" w:hAnsi="Calibri" w:cs="Calibri"/>
        </w:rPr>
        <w:t xml:space="preserve"> Федерального закона и положениями </w:t>
      </w:r>
      <w:hyperlink w:anchor="Par154" w:history="1">
        <w:r>
          <w:rPr>
            <w:rFonts w:ascii="Calibri" w:hAnsi="Calibri" w:cs="Calibri"/>
            <w:color w:val="0000FF"/>
          </w:rPr>
          <w:t>пунктов 29</w:t>
        </w:r>
      </w:hyperlink>
      <w:r>
        <w:rPr>
          <w:rFonts w:ascii="Calibri" w:hAnsi="Calibri" w:cs="Calibri"/>
        </w:rPr>
        <w:t xml:space="preserve"> - </w:t>
      </w:r>
      <w:hyperlink w:anchor="Par164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 настоящих Правил (далее - привлекаемые организации), за нарушение порядка предоставления государственных и муниципальных услуг;</w:t>
      </w:r>
      <w:proofErr w:type="gramEnd"/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2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иную информацию, необходимую для получения государственной и муниципальной услуги;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6"/>
      <w:bookmarkEnd w:id="5"/>
      <w:r>
        <w:rPr>
          <w:rFonts w:ascii="Calibri" w:hAnsi="Calibri" w:cs="Calibri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ar66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7"/>
      <w:bookmarkEnd w:id="6"/>
      <w:r>
        <w:rPr>
          <w:rFonts w:ascii="Calibri" w:hAnsi="Calibri" w:cs="Calibri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утратил силу. - </w:t>
      </w: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07.05.2014 N 412;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9"/>
      <w:bookmarkEnd w:id="7"/>
      <w:r>
        <w:rPr>
          <w:rFonts w:ascii="Calibri" w:hAnsi="Calibri" w:cs="Calibri"/>
        </w:rPr>
        <w:lastRenderedPageBreak/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0"/>
      <w:bookmarkEnd w:id="8"/>
      <w:r>
        <w:rPr>
          <w:rFonts w:ascii="Calibri" w:hAnsi="Calibri" w:cs="Calibri"/>
        </w:rPr>
        <w:t xml:space="preserve">е) электронную систему управления очередью, предназначенную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>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регистрации заявителя в очереди;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учета заявителей в очереди, управления отдельными очередями в зависимости от видов услуг;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отображения статуса очереди;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Площадь сектора информирования и ожидания определяется из расчета не менее 10 квадратных метров на одно окно.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секторе приема заявителей </w:t>
      </w:r>
      <w:proofErr w:type="gramStart"/>
      <w:r>
        <w:rPr>
          <w:rFonts w:ascii="Calibri" w:hAnsi="Calibri" w:cs="Calibri"/>
        </w:rPr>
        <w:t>предусматривается не менее одного окна</w:t>
      </w:r>
      <w:proofErr w:type="gramEnd"/>
      <w:r>
        <w:rPr>
          <w:rFonts w:ascii="Calibri" w:hAnsi="Calibri" w:cs="Calibri"/>
        </w:rPr>
        <w:t xml:space="preserve"> на каждые 5 тысяч жителей, проживающих в муниципальном образовании, в котором располагается многофункциональный центр.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9"/>
      <w:bookmarkEnd w:id="9"/>
      <w:r>
        <w:rPr>
          <w:rFonts w:ascii="Calibri" w:hAnsi="Calibri" w:cs="Calibri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"Технический регламент о безопасности зданий и сооружений".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3"/>
      <w:bookmarkEnd w:id="10"/>
      <w:r>
        <w:rPr>
          <w:rFonts w:ascii="Calibri" w:hAnsi="Calibri" w:cs="Calibri"/>
        </w:rP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94"/>
      <w:bookmarkEnd w:id="11"/>
      <w:r>
        <w:rPr>
          <w:rFonts w:ascii="Calibri" w:hAnsi="Calibri" w:cs="Calibri"/>
        </w:rPr>
        <w:t>15.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15(1). </w:t>
      </w:r>
      <w:proofErr w:type="gramStart"/>
      <w:r>
        <w:rPr>
          <w:rFonts w:ascii="Calibri" w:hAnsi="Calibri" w:cs="Calibri"/>
        </w:rPr>
        <w:t xml:space="preserve">Положения </w:t>
      </w:r>
      <w:hyperlink w:anchor="Par76" w:history="1">
        <w:r>
          <w:rPr>
            <w:rFonts w:ascii="Calibri" w:hAnsi="Calibri" w:cs="Calibri"/>
            <w:color w:val="0000FF"/>
          </w:rPr>
          <w:t>подпунктов "б"</w:t>
        </w:r>
      </w:hyperlink>
      <w:r>
        <w:rPr>
          <w:rFonts w:ascii="Calibri" w:hAnsi="Calibri" w:cs="Calibri"/>
        </w:rPr>
        <w:t xml:space="preserve"> и </w:t>
      </w:r>
      <w:hyperlink w:anchor="Par80" w:history="1">
        <w:r>
          <w:rPr>
            <w:rFonts w:ascii="Calibri" w:hAnsi="Calibri" w:cs="Calibri"/>
            <w:color w:val="0000FF"/>
          </w:rPr>
          <w:t>"е" пункта 8</w:t>
        </w:r>
      </w:hyperlink>
      <w:r>
        <w:rPr>
          <w:rFonts w:ascii="Calibri" w:hAnsi="Calibri" w:cs="Calibri"/>
        </w:rPr>
        <w:t xml:space="preserve">, </w:t>
      </w:r>
      <w:hyperlink w:anchor="Par93" w:history="1">
        <w:r>
          <w:rPr>
            <w:rFonts w:ascii="Calibri" w:hAnsi="Calibri" w:cs="Calibri"/>
            <w:color w:val="0000FF"/>
          </w:rPr>
          <w:t>пунктов 14</w:t>
        </w:r>
      </w:hyperlink>
      <w:r>
        <w:rPr>
          <w:rFonts w:ascii="Calibri" w:hAnsi="Calibri" w:cs="Calibri"/>
        </w:rPr>
        <w:t xml:space="preserve"> и </w:t>
      </w:r>
      <w:hyperlink w:anchor="Par94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  <w:proofErr w:type="gramEnd"/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15(1) введен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</w:t>
      </w:r>
      <w:r>
        <w:rPr>
          <w:rFonts w:ascii="Calibri" w:hAnsi="Calibri" w:cs="Calibri"/>
        </w:rPr>
        <w:lastRenderedPageBreak/>
        <w:t>предусматривающая места для специальных автотранспортных средств инвалидов.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98"/>
      <w:bookmarkEnd w:id="12"/>
      <w:r>
        <w:rPr>
          <w:rFonts w:ascii="Calibri" w:hAnsi="Calibri" w:cs="Calibri"/>
        </w:rP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обращение заявителей в многофункциональный центр </w:t>
      </w:r>
      <w:proofErr w:type="gramStart"/>
      <w:r>
        <w:rPr>
          <w:rFonts w:ascii="Calibri" w:hAnsi="Calibri" w:cs="Calibri"/>
        </w:rPr>
        <w:t>осуществляется</w:t>
      </w:r>
      <w:proofErr w:type="gramEnd"/>
      <w:r>
        <w:rPr>
          <w:rFonts w:ascii="Calibri" w:hAnsi="Calibri" w:cs="Calibri"/>
        </w:rPr>
        <w:t xml:space="preserve"> в том числе по предварительной записи;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время ожидания в очереди для подачи документов и получения результата услуги не превышает 15 минут;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прием заявителей в многофункциональном центре осуществляется не менее 5 дней в неделю. График (режим) работы многофункционального центра предусматривает возможность обращения за получением государственных и муниципальных услуг в вечернее время, до 20.00, и не менее чем в один из выходных дней (суббота, воскресенье).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  <w:proofErr w:type="gramEnd"/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В многофункциональном центре </w:t>
      </w:r>
      <w:proofErr w:type="gramStart"/>
      <w:r>
        <w:rPr>
          <w:rFonts w:ascii="Calibri" w:hAnsi="Calibri" w:cs="Calibri"/>
        </w:rPr>
        <w:t>организуется не менее одного канала</w:t>
      </w:r>
      <w:proofErr w:type="gramEnd"/>
      <w:r>
        <w:rPr>
          <w:rFonts w:ascii="Calibri" w:hAnsi="Calibri" w:cs="Calibri"/>
        </w:rPr>
        <w:t xml:space="preserve">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автоматизированной информационной системы многофункционального центра.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Многофункциональный центр использует автоматизированную информационную систему, обеспечивающую: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а также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Государственной информационной системой о государственных и муниципальных платежах и инфраструктурой универсальной электронной карты;</w:t>
      </w:r>
      <w:proofErr w:type="gramEnd"/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доступ в соответствии с соглашениями о взаимодействии к электронным сервисам органов, предоставляющих государственные услуги,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интеграцию с региональным порталом государственных и муниципальных услуг;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интеграцию с электронной очередью;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</w:t>
      </w:r>
      <w:r>
        <w:rPr>
          <w:rFonts w:ascii="Calibri" w:hAnsi="Calibri" w:cs="Calibri"/>
        </w:rPr>
        <w:lastRenderedPageBreak/>
        <w:t>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автоматическое распределение нагрузки между работниками многофункционального центра;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31" w:history="1">
        <w:r>
          <w:rPr>
            <w:rFonts w:ascii="Calibri" w:hAnsi="Calibri" w:cs="Calibri"/>
            <w:color w:val="0000FF"/>
          </w:rPr>
          <w:t>актами</w:t>
        </w:r>
      </w:hyperlink>
      <w:r>
        <w:rPr>
          <w:rFonts w:ascii="Calibri" w:hAnsi="Calibri" w:cs="Calibri"/>
        </w:rP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органами исполнительной власти субъекта Российской Федерации, органами местного самоуправления или привлекаемыми организациями;</w:t>
      </w:r>
      <w:proofErr w:type="gramEnd"/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доступ заявителя к информации о ходе предоставления государственной или муниципальной услуги;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  <w:proofErr w:type="gramEnd"/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>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  <w:proofErr w:type="gramEnd"/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Автоматизированная информационная система многофункционального центра обеспечивает с 1 января 2014 г.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</w:t>
      </w:r>
      <w:proofErr w:type="gramEnd"/>
      <w:r>
        <w:rPr>
          <w:rFonts w:ascii="Calibri" w:hAnsi="Calibri" w:cs="Calibri"/>
        </w:rPr>
        <w:t xml:space="preserve"> исполнительного органа государственной власти субъекта Российской Федерации.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Акт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органы исполнительной власти субъекта Российской Федерации и органы местного</w:t>
      </w:r>
      <w:proofErr w:type="gramEnd"/>
      <w:r>
        <w:rPr>
          <w:rFonts w:ascii="Calibri" w:hAnsi="Calibri" w:cs="Calibri"/>
        </w:rPr>
        <w:t xml:space="preserve"> самоуправления, находящиеся на территории соответствующего субъекта Российской Федерации.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ar131" w:history="1">
        <w:r>
          <w:rPr>
            <w:rFonts w:ascii="Calibri" w:hAnsi="Calibri" w:cs="Calibri"/>
            <w:color w:val="0000FF"/>
          </w:rPr>
          <w:t>пункте 25</w:t>
        </w:r>
      </w:hyperlink>
      <w:r>
        <w:rPr>
          <w:rFonts w:ascii="Calibri" w:hAnsi="Calibri" w:cs="Calibri"/>
        </w:rPr>
        <w:t xml:space="preserve"> настоящих Правил.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31"/>
      <w:bookmarkEnd w:id="13"/>
      <w:r>
        <w:rPr>
          <w:rFonts w:ascii="Calibri" w:hAnsi="Calibri" w:cs="Calibri"/>
        </w:rPr>
        <w:t xml:space="preserve">25. Помимо функций, предусмотренных </w:t>
      </w:r>
      <w:hyperlink r:id="rId34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закона, к функциям уполномоченного многофункционального центра относятся: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r:id="rId35" w:history="1">
        <w:r>
          <w:rPr>
            <w:rFonts w:ascii="Calibri" w:hAnsi="Calibri" w:cs="Calibri"/>
            <w:color w:val="0000FF"/>
          </w:rPr>
          <w:t>части 1(1) статьи 16</w:t>
        </w:r>
      </w:hyperlink>
      <w:r>
        <w:rPr>
          <w:rFonts w:ascii="Calibri" w:hAnsi="Calibri" w:cs="Calibri"/>
        </w:rPr>
        <w:t xml:space="preserve"> Федерального закона;</w:t>
      </w:r>
      <w:proofErr w:type="gramEnd"/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ведение реестра заключенных соглашений о взаимодействии, договоров с многофункциональными центрами, привлекаемыми организациями, а также реестра указанных многофункциональных центров, привлекаемых организаций;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функции оператора автоматизированной информационной системы многофункциональных центров.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Уполномоченный многофункциональный центр вправе: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участвовать в качестве оператора региональной системы межведомственного электронного взаимодействия при закреплении за ним субъектом Российской </w:t>
      </w:r>
      <w:proofErr w:type="gramStart"/>
      <w:r>
        <w:rPr>
          <w:rFonts w:ascii="Calibri" w:hAnsi="Calibri" w:cs="Calibri"/>
        </w:rPr>
        <w:t>Федерации функций оператора региональной системы межведомственного электронного взаимодействия</w:t>
      </w:r>
      <w:proofErr w:type="gramEnd"/>
      <w:r>
        <w:rPr>
          <w:rFonts w:ascii="Calibri" w:hAnsi="Calibri" w:cs="Calibri"/>
        </w:rPr>
        <w:t>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участвовать в подготовке перечней государственных и муниципальных услуг, </w:t>
      </w:r>
      <w:r>
        <w:rPr>
          <w:rFonts w:ascii="Calibri" w:hAnsi="Calibri" w:cs="Calibri"/>
        </w:rPr>
        <w:lastRenderedPageBreak/>
        <w:t>предоставляемых в многофункциональных центрах;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осуществлять мониторинг качества предоставления государственных и муниципальных услуг по принципу "одного окна" на территории соответствующего субъекта Российской Федерации.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Уполномоченный многофункциональный центр может быть наделен органом государственной власти субъекта Российской Федерации функциями уполномоченной организации по внедрению универсальных электронных карт на территории субъекта Российской Федерации.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информация о многофункциональных центрах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сведения, указанные в </w:t>
      </w:r>
      <w:hyperlink w:anchor="Par66" w:history="1">
        <w:r>
          <w:rPr>
            <w:rFonts w:ascii="Calibri" w:hAnsi="Calibri" w:cs="Calibri"/>
            <w:color w:val="0000FF"/>
          </w:rPr>
          <w:t>подпункте "а" пункта 8</w:t>
        </w:r>
      </w:hyperlink>
      <w:r>
        <w:rPr>
          <w:rFonts w:ascii="Calibri" w:hAnsi="Calibri" w:cs="Calibri"/>
        </w:rPr>
        <w:t xml:space="preserve"> настоящих Правил;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иные сведения.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54"/>
      <w:bookmarkEnd w:id="14"/>
      <w:r>
        <w:rPr>
          <w:rFonts w:ascii="Calibri" w:hAnsi="Calibri" w:cs="Calibri"/>
        </w:rPr>
        <w:t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органов исполнительной власти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права и обязанности уполномоченного многофункционального центра;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функции, права и обязанности иного многофункционального центра и (или) привлекаемой организации;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ответственность сторон;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порядок и формы контроля и отчетности;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иные условия.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64"/>
      <w:bookmarkEnd w:id="15"/>
      <w:r>
        <w:rPr>
          <w:rFonts w:ascii="Calibri" w:hAnsi="Calibri" w:cs="Calibri"/>
        </w:rP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32. Привлекаемые организации должны отвечать следующим требованиям: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сети филиалов (отделений) на территории не менее 50 процентов муниципальных образований, входящих в состав субъекта Российской Федерации;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68"/>
      <w:bookmarkEnd w:id="16"/>
      <w:r>
        <w:rPr>
          <w:rFonts w:ascii="Calibri" w:hAnsi="Calibri" w:cs="Calibri"/>
        </w:rP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69"/>
      <w:bookmarkEnd w:id="17"/>
      <w:r>
        <w:rPr>
          <w:rFonts w:ascii="Calibri" w:hAnsi="Calibri" w:cs="Calibri"/>
        </w:rP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ar89" w:history="1">
        <w:r>
          <w:rPr>
            <w:rFonts w:ascii="Calibri" w:hAnsi="Calibri" w:cs="Calibri"/>
            <w:color w:val="0000FF"/>
          </w:rPr>
          <w:t>абзаца третьего пункта 10</w:t>
        </w:r>
      </w:hyperlink>
      <w:r>
        <w:rPr>
          <w:rFonts w:ascii="Calibri" w:hAnsi="Calibri" w:cs="Calibri"/>
        </w:rPr>
        <w:t xml:space="preserve"> настоящих Правил;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не менее одного окна для приема и выдачи документов на каждые 2 тыс. жителей муниципального образования, на территории которого осуществляет свою деятельность привлекаемая организация.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Обслуживание заявителей в привлекаемой организации осуществляется в соответствии со следующими требованиями: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прием заявителей осуществляется не менее 3 дней в неделю и не менее 6 часов в день;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73"/>
      <w:bookmarkEnd w:id="18"/>
      <w:r>
        <w:rPr>
          <w:rFonts w:ascii="Calibri" w:hAnsi="Calibri" w:cs="Calibri"/>
        </w:rPr>
        <w:t>б) максимальный срок ожидания в очереди - 15 минут;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74"/>
      <w:bookmarkEnd w:id="19"/>
      <w:r>
        <w:rPr>
          <w:rFonts w:ascii="Calibri" w:hAnsi="Calibri" w:cs="Calibri"/>
        </w:rPr>
        <w:t xml:space="preserve">в) условия комфортности приема заявителей должны соответствовать положениям </w:t>
      </w:r>
      <w:hyperlink w:anchor="Par66" w:history="1">
        <w:r>
          <w:rPr>
            <w:rFonts w:ascii="Calibri" w:hAnsi="Calibri" w:cs="Calibri"/>
            <w:color w:val="0000FF"/>
          </w:rPr>
          <w:t>подпунктов "а"</w:t>
        </w:r>
      </w:hyperlink>
      <w:r>
        <w:rPr>
          <w:rFonts w:ascii="Calibri" w:hAnsi="Calibri" w:cs="Calibri"/>
        </w:rPr>
        <w:t xml:space="preserve">, </w:t>
      </w:r>
      <w:hyperlink w:anchor="Par77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и </w:t>
      </w:r>
      <w:hyperlink w:anchor="Par79" w:history="1">
        <w:r>
          <w:rPr>
            <w:rFonts w:ascii="Calibri" w:hAnsi="Calibri" w:cs="Calibri"/>
            <w:color w:val="0000FF"/>
          </w:rPr>
          <w:t>"д" пункта 8</w:t>
        </w:r>
      </w:hyperlink>
      <w:r>
        <w:rPr>
          <w:rFonts w:ascii="Calibri" w:hAnsi="Calibri" w:cs="Calibri"/>
        </w:rPr>
        <w:t xml:space="preserve">, </w:t>
      </w:r>
      <w:hyperlink w:anchor="Par89" w:history="1">
        <w:r>
          <w:rPr>
            <w:rFonts w:ascii="Calibri" w:hAnsi="Calibri" w:cs="Calibri"/>
            <w:color w:val="0000FF"/>
          </w:rPr>
          <w:t>абзаца третьего пункта 10</w:t>
        </w:r>
      </w:hyperlink>
      <w:r>
        <w:rPr>
          <w:rFonts w:ascii="Calibri" w:hAnsi="Calibri" w:cs="Calibri"/>
        </w:rPr>
        <w:t xml:space="preserve"> и </w:t>
      </w:r>
      <w:hyperlink w:anchor="Par98" w:history="1">
        <w:r>
          <w:rPr>
            <w:rFonts w:ascii="Calibri" w:hAnsi="Calibri" w:cs="Calibri"/>
            <w:color w:val="0000FF"/>
          </w:rPr>
          <w:t>пункта 17</w:t>
        </w:r>
      </w:hyperlink>
      <w:r>
        <w:rPr>
          <w:rFonts w:ascii="Calibri" w:hAnsi="Calibri" w:cs="Calibri"/>
        </w:rPr>
        <w:t xml:space="preserve"> настоящих Правил, за исключением положения об оборудовании помещений системой кондиционирования воздуха.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</w:t>
      </w:r>
      <w:proofErr w:type="gramStart"/>
      <w:r>
        <w:rPr>
          <w:rFonts w:ascii="Calibri" w:hAnsi="Calibri" w:cs="Calibri"/>
        </w:rPr>
        <w:t xml:space="preserve">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anchor="Par168" w:history="1">
        <w:r>
          <w:rPr>
            <w:rFonts w:ascii="Calibri" w:hAnsi="Calibri" w:cs="Calibri"/>
            <w:color w:val="0000FF"/>
          </w:rPr>
          <w:t>подпунктов "б"</w:t>
        </w:r>
      </w:hyperlink>
      <w:r>
        <w:rPr>
          <w:rFonts w:ascii="Calibri" w:hAnsi="Calibri" w:cs="Calibri"/>
        </w:rPr>
        <w:t xml:space="preserve"> и </w:t>
      </w:r>
      <w:hyperlink w:anchor="Par169" w:history="1">
        <w:r>
          <w:rPr>
            <w:rFonts w:ascii="Calibri" w:hAnsi="Calibri" w:cs="Calibri"/>
            <w:color w:val="0000FF"/>
          </w:rPr>
          <w:t>"в" пункта 32</w:t>
        </w:r>
      </w:hyperlink>
      <w:r>
        <w:rPr>
          <w:rFonts w:ascii="Calibri" w:hAnsi="Calibri" w:cs="Calibri"/>
        </w:rPr>
        <w:t xml:space="preserve"> и </w:t>
      </w:r>
      <w:hyperlink w:anchor="Par173" w:history="1">
        <w:r>
          <w:rPr>
            <w:rFonts w:ascii="Calibri" w:hAnsi="Calibri" w:cs="Calibri"/>
            <w:color w:val="0000FF"/>
          </w:rPr>
          <w:t>подпунктов "б"</w:t>
        </w:r>
      </w:hyperlink>
      <w:r>
        <w:rPr>
          <w:rFonts w:ascii="Calibri" w:hAnsi="Calibri" w:cs="Calibri"/>
        </w:rPr>
        <w:t xml:space="preserve"> и </w:t>
      </w:r>
      <w:hyperlink w:anchor="Par174" w:history="1">
        <w:r>
          <w:rPr>
            <w:rFonts w:ascii="Calibri" w:hAnsi="Calibri" w:cs="Calibri"/>
            <w:color w:val="0000FF"/>
          </w:rPr>
          <w:t>"в" пункта 33</w:t>
        </w:r>
      </w:hyperlink>
      <w:r>
        <w:rPr>
          <w:rFonts w:ascii="Calibri" w:hAnsi="Calibri" w:cs="Calibri"/>
        </w:rPr>
        <w:t xml:space="preserve"> настоящих Правил, либо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</w:t>
      </w:r>
      <w:proofErr w:type="gramEnd"/>
      <w:r>
        <w:rPr>
          <w:rFonts w:ascii="Calibri" w:hAnsi="Calibri" w:cs="Calibri"/>
        </w:rPr>
        <w:t xml:space="preserve"> (офисы) многофункционального центра и (или) привлекаемые организации.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График (режим) работы территориально обособленных структурных подразделений (офисов) многофункционального центра и бесплатного выездного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определяется уполномоченным многофункциональным центром.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35 введен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07.05.2014 N 412)</w:t>
      </w: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C29" w:rsidRDefault="00A7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C29" w:rsidRDefault="00A73C2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7690" w:rsidRDefault="00157690">
      <w:bookmarkStart w:id="20" w:name="_GoBack"/>
      <w:bookmarkEnd w:id="20"/>
    </w:p>
    <w:sectPr w:rsidR="00157690" w:rsidSect="00D6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29"/>
    <w:rsid w:val="00157690"/>
    <w:rsid w:val="00A7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E210D39774569C80AABBDEBB4CE060449DC9303FC4AF0B22115DEAF41C855D247324F2Ar5LCH" TargetMode="External"/><Relationship Id="rId13" Type="http://schemas.openxmlformats.org/officeDocument/2006/relationships/hyperlink" Target="consultantplus://offline/ref=B0EE210D39774569C80AABBDEBB4CE060449DC9303FC4AF0B22115DEAF41C855D247324Ar2LFH" TargetMode="External"/><Relationship Id="rId18" Type="http://schemas.openxmlformats.org/officeDocument/2006/relationships/hyperlink" Target="consultantplus://offline/ref=B0EE210D39774569C80AABBDEBB4CE060449DA9D07F94AF0B22115DEAF41C855D247324F2C5B724Fr5LFH" TargetMode="External"/><Relationship Id="rId26" Type="http://schemas.openxmlformats.org/officeDocument/2006/relationships/hyperlink" Target="consultantplus://offline/ref=B0EE210D39774569C80AABBDEBB4CE06044ADE9406FA4AF0B22115DEAF41C855D247324F2C59744Cr5LFH" TargetMode="External"/><Relationship Id="rId39" Type="http://schemas.openxmlformats.org/officeDocument/2006/relationships/hyperlink" Target="consultantplus://offline/ref=B0EE210D39774569C80AABBDEBB4CE060449DA9D07F94AF0B22115DEAF41C855D247324F2C5B724Dr5L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EE210D39774569C80AABBDEBB4CE060449DA9D07F94AF0B22115DEAF41C855D247324F2C5B724Fr5L0H" TargetMode="External"/><Relationship Id="rId34" Type="http://schemas.openxmlformats.org/officeDocument/2006/relationships/hyperlink" Target="consultantplus://offline/ref=B0EE210D39774569C80AABBDEBB4CE060449DC9303FC4AF0B22115DEAF41C855D247324F2Ar5LF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0EE210D39774569C80AABBDEBB4CE060449DC9303FC4AF0B22115DEAF41C855D247324F2C5B714Cr5LAH" TargetMode="External"/><Relationship Id="rId12" Type="http://schemas.openxmlformats.org/officeDocument/2006/relationships/hyperlink" Target="consultantplus://offline/ref=B0EE210D39774569C80AABBDEBB4CE060449DA9D07F94AF0B22115DEAF41C855D247324F2C5B724Er5L1H" TargetMode="External"/><Relationship Id="rId17" Type="http://schemas.openxmlformats.org/officeDocument/2006/relationships/hyperlink" Target="consultantplus://offline/ref=B0EE210D39774569C80AABBDEBB4CE060449DC9303FC4AF0B22115DEAF41C855D247324F2C5B724Fr5LBH" TargetMode="External"/><Relationship Id="rId25" Type="http://schemas.openxmlformats.org/officeDocument/2006/relationships/hyperlink" Target="consultantplus://offline/ref=B0EE210D39774569C80AABBDEBB4CE060449DC9303FC4AF0B22115DEAF41C855D247324F2Ar5LCH" TargetMode="External"/><Relationship Id="rId33" Type="http://schemas.openxmlformats.org/officeDocument/2006/relationships/hyperlink" Target="consultantplus://offline/ref=B0EE210D39774569C80AABBDEBB4CE060449DA9D07F94AF0B22115DEAF41C855D247324F2C5B724Cr5L1H" TargetMode="External"/><Relationship Id="rId38" Type="http://schemas.openxmlformats.org/officeDocument/2006/relationships/hyperlink" Target="consultantplus://offline/ref=B0EE210D39774569C80AABBDEBB4CE060449DA9D07F94AF0B22115DEAF41C855D247324F2C5B724Dr5L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EE210D39774569C80AABBDEBB4CE060449DA9D07F94AF0B22115DEAF41C855D247324F2C5B724Fr5LAH" TargetMode="External"/><Relationship Id="rId20" Type="http://schemas.openxmlformats.org/officeDocument/2006/relationships/hyperlink" Target="consultantplus://offline/ref=B0EE210D39774569C80AABBDEBB4CE060449DC9303FC4AF0B22115DEAF41C855D247324F2C5B724Br5LDH" TargetMode="External"/><Relationship Id="rId29" Type="http://schemas.openxmlformats.org/officeDocument/2006/relationships/hyperlink" Target="consultantplus://offline/ref=B0EE210D39774569C80AABBDEBB4CE060449DA9D07F94AF0B22115DEAF41C855D247324F2C5B724Cr5LA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E210D39774569C80AABBDEBB4CE060449DA9D07F94AF0B22115DEAF41C855D247324F2C5B724Er5LCH" TargetMode="External"/><Relationship Id="rId11" Type="http://schemas.openxmlformats.org/officeDocument/2006/relationships/hyperlink" Target="consultantplus://offline/ref=B0EE210D39774569C80AABBDEBB4CE06044ADC9502FB4AF0B22115DEAF41C855D247324F2C5B724Cr5LEH" TargetMode="External"/><Relationship Id="rId24" Type="http://schemas.openxmlformats.org/officeDocument/2006/relationships/hyperlink" Target="consultantplus://offline/ref=B0EE210D39774569C80AABBDEBB4CE060449DC9303FC4AF0B22115DEAF41C855D247324F2Br5L9H" TargetMode="External"/><Relationship Id="rId32" Type="http://schemas.openxmlformats.org/officeDocument/2006/relationships/hyperlink" Target="consultantplus://offline/ref=B0EE210D39774569C80AABBDEBB4CE060449DA9D07F94AF0B22115DEAF41C855D247324F2C5B724Cr5LFH" TargetMode="External"/><Relationship Id="rId37" Type="http://schemas.openxmlformats.org/officeDocument/2006/relationships/hyperlink" Target="consultantplus://offline/ref=B0EE210D39774569C80AABBDEBB4CE060449DA9D07F94AF0B22115DEAF41C855D247324F2C5B724Dr5L9H" TargetMode="External"/><Relationship Id="rId40" Type="http://schemas.openxmlformats.org/officeDocument/2006/relationships/hyperlink" Target="consultantplus://offline/ref=B0EE210D39774569C80AABBDEBB4CE060449DA9D07F94AF0B22115DEAF41C855D247324F2C5B724Dr5LCH" TargetMode="External"/><Relationship Id="rId5" Type="http://schemas.openxmlformats.org/officeDocument/2006/relationships/hyperlink" Target="consultantplus://offline/ref=B0EE210D39774569C80AABBDEBB4CE06044ADC9502FB4AF0B22115DEAF41C855D247324F2C5B724Cr5LEH" TargetMode="External"/><Relationship Id="rId15" Type="http://schemas.openxmlformats.org/officeDocument/2006/relationships/hyperlink" Target="consultantplus://offline/ref=B0EE210D39774569C80AABBDEBB4CE060449DA9D07F94AF0B22115DEAF41C855D247324F2C5B724Fr5L8H" TargetMode="External"/><Relationship Id="rId23" Type="http://schemas.openxmlformats.org/officeDocument/2006/relationships/hyperlink" Target="consultantplus://offline/ref=B0EE210D39774569C80AABBDEBB4CE060449D89306FD4AF0B22115DEAFr4L1H" TargetMode="External"/><Relationship Id="rId28" Type="http://schemas.openxmlformats.org/officeDocument/2006/relationships/hyperlink" Target="consultantplus://offline/ref=B0EE210D39774569C80AABBDEBB4CE06044BD09203F24AF0B22115DEAFr4L1H" TargetMode="External"/><Relationship Id="rId36" Type="http://schemas.openxmlformats.org/officeDocument/2006/relationships/hyperlink" Target="consultantplus://offline/ref=B0EE210D39774569C80AABBDEBB4CE060449DA9D07F94AF0B22115DEAF41C855D247324F2C5B724Cr5L0H" TargetMode="External"/><Relationship Id="rId10" Type="http://schemas.openxmlformats.org/officeDocument/2006/relationships/hyperlink" Target="consultantplus://offline/ref=B0EE210D39774569C80AABBDEBB4CE060C4DDB9107F017FABA7819DCrAL8H" TargetMode="External"/><Relationship Id="rId19" Type="http://schemas.openxmlformats.org/officeDocument/2006/relationships/hyperlink" Target="consultantplus://offline/ref=B0EE210D39774569C80AABBDEBB4CE060449DA9D07F94AF0B22115DEAF41C855D247324F2C5B724Fr5LEH" TargetMode="External"/><Relationship Id="rId31" Type="http://schemas.openxmlformats.org/officeDocument/2006/relationships/hyperlink" Target="consultantplus://offline/ref=B0EE210D39774569C80AABBDEBB4CE06044BD0920BF84AF0B22115DEAFr4L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EE210D39774569C80AABBDEBB4CE060449DC9303FC4AF0B22115DEAF41C855D247324F2Br5LBH" TargetMode="External"/><Relationship Id="rId14" Type="http://schemas.openxmlformats.org/officeDocument/2006/relationships/hyperlink" Target="consultantplus://offline/ref=B0EE210D39774569C80AABBDEBB4CE060449DA9D07F94AF0B22115DEAF41C855D247324F2C5B724Er5L0H" TargetMode="External"/><Relationship Id="rId22" Type="http://schemas.openxmlformats.org/officeDocument/2006/relationships/hyperlink" Target="consultantplus://offline/ref=B0EE210D39774569C80AABBDEBB4CE060449DC9303FC4AF0B22115DEAF41C855D247324Ar2LFH" TargetMode="External"/><Relationship Id="rId27" Type="http://schemas.openxmlformats.org/officeDocument/2006/relationships/hyperlink" Target="consultantplus://offline/ref=B0EE210D39774569C80AABBDEBB4CE060449DA9D07F94AF0B22115DEAF41C855D247324F2C5B724Cr5LBH" TargetMode="External"/><Relationship Id="rId30" Type="http://schemas.openxmlformats.org/officeDocument/2006/relationships/hyperlink" Target="consultantplus://offline/ref=B0EE210D39774569C80AABBDEBB4CE06044ADC9502FB4AF0B22115DEAF41C855D247324F2C5B724Cr5LEH" TargetMode="External"/><Relationship Id="rId35" Type="http://schemas.openxmlformats.org/officeDocument/2006/relationships/hyperlink" Target="consultantplus://offline/ref=B0EE210D39774569C80AABBDEBB4CE060449DC9303FC4AF0B22115DEAF41C855D247324F2C5B714Br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5452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Шипунова, Татьяна Владимировна</dc:creator>
  <cp:keywords/>
  <dc:description/>
  <cp:lastModifiedBy>Шипунова, Татьяна Владимировна</cp:lastModifiedBy>
  <cp:revision>1</cp:revision>
  <dcterms:created xsi:type="dcterms:W3CDTF">2014-06-30T07:11:00Z</dcterms:created>
  <dcterms:modified xsi:type="dcterms:W3CDTF">2014-06-30T07:12:00Z</dcterms:modified>
</cp:coreProperties>
</file>